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pPr>
      <w:r w:rsidDel="00000000" w:rsidR="00000000" w:rsidRPr="00000000">
        <w:rPr>
          <w:rFonts w:ascii="Roboto" w:cs="Roboto" w:eastAsia="Roboto" w:hAnsi="Roboto"/>
          <w:b w:val="1"/>
          <w:sz w:val="34"/>
          <w:szCs w:val="34"/>
          <w:rtl w:val="0"/>
        </w:rPr>
        <w:t xml:space="preserve">KENYA GROUP 2: SUMMARY</w:t>
        <w:tab/>
        <w:tab/>
        <w:tab/>
        <w:tab/>
        <w:tab/>
        <w:tab/>
        <w:tab/>
        <w:tab/>
        <w:tab/>
        <w:tab/>
        <w:tab/>
        <w:tab/>
        <w:tab/>
        <w:tab/>
      </w:r>
      <w:r w:rsidDel="00000000" w:rsidR="00000000" w:rsidRPr="00000000">
        <w:rPr/>
        <w:drawing>
          <wp:inline distB="114300" distT="114300" distL="114300" distR="114300">
            <wp:extent cx="878738" cy="370255"/>
            <wp:effectExtent b="0" l="0" r="0" t="0"/>
            <wp:docPr id="2"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tbl>
      <w:tblPr>
        <w:tblStyle w:val="Table1"/>
        <w:tblW w:w="16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1695"/>
        <w:gridCol w:w="810"/>
        <w:gridCol w:w="3285"/>
        <w:gridCol w:w="3285"/>
        <w:gridCol w:w="3285"/>
        <w:gridCol w:w="3285"/>
        <w:tblGridChange w:id="0">
          <w:tblGrid>
            <w:gridCol w:w="570"/>
            <w:gridCol w:w="1695"/>
            <w:gridCol w:w="810"/>
            <w:gridCol w:w="3285"/>
            <w:gridCol w:w="3285"/>
            <w:gridCol w:w="3285"/>
            <w:gridCol w:w="3285"/>
          </w:tblGrid>
        </w:tblGridChange>
      </w:tblGrid>
      <w:tr>
        <w:trPr>
          <w:cantSplit w:val="0"/>
          <w:trHeight w:val="948.2421874999998" w:hRule="atLeast"/>
          <w:tblHeader w:val="0"/>
        </w:trPr>
        <w:tc>
          <w:tcPr>
            <w:vMerge w:val="restart"/>
            <w:tcBorders>
              <w:top w:color="ffffff" w:space="0" w:sz="8" w:val="single"/>
              <w:left w:color="ffffff" w:space="0" w:sz="8" w:val="single"/>
              <w:bottom w:color="ffffff" w:space="0" w:sz="8" w:val="single"/>
              <w:right w:color="ffffff" w:space="0" w:sz="8" w:val="single"/>
            </w:tcBorders>
            <w:shd w:fill="auto" w:val="clear"/>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02">
            <w:pPr>
              <w:widowControl w:val="0"/>
              <w:spacing w:line="240" w:lineRule="auto"/>
              <w:jc w:val="right"/>
              <w:rPr>
                <w:rFonts w:ascii="Roboto" w:cs="Roboto" w:eastAsia="Roboto" w:hAnsi="Roboto"/>
                <w:b w:val="1"/>
              </w:rPr>
            </w:pPr>
            <w:r w:rsidDel="00000000" w:rsidR="00000000" w:rsidRPr="00000000">
              <w:rPr>
                <w:rtl w:val="0"/>
              </w:rPr>
            </w:r>
          </w:p>
          <w:p w:rsidR="00000000" w:rsidDel="00000000" w:rsidP="00000000" w:rsidRDefault="00000000" w:rsidRPr="00000000" w14:paraId="00000003">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Pr>
              <mc:AlternateContent>
                <mc:Choice Requires="wpg">
                  <w:drawing>
                    <wp:inline distB="114300" distT="114300" distL="114300" distR="114300">
                      <wp:extent cx="466725" cy="3068839"/>
                      <wp:effectExtent b="0" l="0" r="0" t="0"/>
                      <wp:docPr id="1" name=""/>
                      <a:graphic>
                        <a:graphicData uri="http://schemas.microsoft.com/office/word/2010/wordprocessingShape">
                          <wps:wsp>
                            <wps:cNvSpPr txBox="1"/>
                            <wps:cNvPr id="2" name="Shape 2"/>
                            <wps:spPr>
                              <a:xfrm rot="-5400000">
                                <a:off x="2177825" y="2064650"/>
                                <a:ext cx="3195000" cy="46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36"/>
                                      <w:vertAlign w:val="baseline"/>
                                    </w:rPr>
                                    <w:t xml:space="preserve">SCALE OF OUTCOMES</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466725" cy="3068839"/>
                      <wp:effectExtent b="0" l="0" r="0" t="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66725" cy="3068839"/>
                              </a:xfrm>
                              <a:prstGeom prst="rect"/>
                              <a:ln/>
                            </pic:spPr>
                          </pic:pic>
                        </a:graphicData>
                      </a:graphic>
                    </wp:inline>
                  </w:drawing>
                </mc:Fallback>
              </mc:AlternateContent>
            </w: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4">
            <w:pPr>
              <w:widowControl w:val="0"/>
              <w:spacing w:line="240" w:lineRule="auto"/>
              <w:jc w:val="right"/>
              <w:rPr>
                <w:rFonts w:ascii="Roboto" w:cs="Roboto" w:eastAsia="Roboto" w:hAnsi="Roboto"/>
                <w:b w:val="1"/>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43.08661417322835" w:type="dxa"/>
              <w:left w:w="43.08661417322835" w:type="dxa"/>
              <w:bottom w:w="43.08661417322835" w:type="dxa"/>
              <w:right w:w="43.08661417322835" w:type="dxa"/>
            </w:tcMar>
            <w:vAlign w:val="bottom"/>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shd w:fill="fff2cc" w:val="clear"/>
              </w:rPr>
            </w:pPr>
            <w:r w:rsidDel="00000000" w:rsidR="00000000" w:rsidRPr="00000000">
              <w:rPr>
                <w:rFonts w:ascii="Roboto" w:cs="Roboto" w:eastAsia="Roboto" w:hAnsi="Roboto"/>
                <w:color w:val="999999"/>
                <w:sz w:val="20"/>
                <w:szCs w:val="20"/>
                <w:rtl w:val="0"/>
              </w:rPr>
              <w:t xml:space="preserve">A lasting shift at all four levels causes sustainable </w:t>
            </w:r>
            <w:r w:rsidDel="00000000" w:rsidR="00000000" w:rsidRPr="00000000">
              <w:rPr>
                <w:rFonts w:ascii="Roboto" w:cs="Roboto" w:eastAsia="Roboto" w:hAnsi="Roboto"/>
                <w:color w:val="999999"/>
                <w:sz w:val="20"/>
                <w:szCs w:val="20"/>
                <w:shd w:fill="fff2cc" w:val="clear"/>
                <w:rtl w:val="0"/>
              </w:rPr>
              <w:t xml:space="preserve">changes in the landscape</w:t>
            </w:r>
            <w:r w:rsidDel="00000000" w:rsidR="00000000" w:rsidRPr="00000000">
              <w:rPr>
                <w:rtl w:val="0"/>
              </w:rPr>
            </w:r>
          </w:p>
          <w:p w:rsidR="00000000" w:rsidDel="00000000" w:rsidP="00000000" w:rsidRDefault="00000000" w:rsidRPr="00000000" w14:paraId="0000000A">
            <w:pPr>
              <w:widowControl w:val="0"/>
              <w:spacing w:line="240" w:lineRule="auto"/>
              <w:ind w:left="0" w:firstLine="0"/>
              <w:jc w:val="center"/>
              <w:rPr>
                <w:rFonts w:ascii="Roboto" w:cs="Roboto" w:eastAsia="Roboto" w:hAnsi="Roboto"/>
                <w:b w:val="1"/>
              </w:rPr>
            </w:pPr>
            <w:r w:rsidDel="00000000" w:rsidR="00000000" w:rsidRPr="00000000">
              <w:rPr>
                <w:rFonts w:ascii="Nova Mono" w:cs="Nova Mono" w:eastAsia="Nova Mono" w:hAnsi="Nova Mono"/>
                <w:color w:val="999999"/>
                <w:sz w:val="20"/>
                <w:szCs w:val="20"/>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SYSTEM TRANSFORMATION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AT THE NATIONAL LEVEL</w:t>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0D">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Landscapes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gridSpan w:val="2"/>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11">
            <w:pPr>
              <w:widowControl w:val="0"/>
              <w:spacing w:line="240" w:lineRule="auto"/>
              <w:ind w:left="2692.9133858267714" w:firstLine="0"/>
              <w:jc w:val="right"/>
              <w:rPr>
                <w:rFonts w:ascii="Roboto" w:cs="Roboto" w:eastAsia="Roboto" w:hAnsi="Roboto"/>
                <w:color w:val="999999"/>
                <w:sz w:val="20"/>
                <w:szCs w:val="20"/>
              </w:rPr>
            </w:pPr>
            <w:r w:rsidDel="00000000" w:rsidR="00000000" w:rsidRPr="00000000">
              <w:rPr>
                <w:rFonts w:ascii="Roboto" w:cs="Roboto" w:eastAsia="Roboto" w:hAnsi="Roboto"/>
                <w:color w:val="999999"/>
                <w:sz w:val="20"/>
                <w:szCs w:val="20"/>
                <w:rtl w:val="0"/>
              </w:rPr>
              <w:t xml:space="preserve">New structures are aligned with</w:t>
            </w:r>
            <w:r w:rsidDel="00000000" w:rsidR="00000000" w:rsidRPr="00000000">
              <w:rPr>
                <w:rFonts w:ascii="Roboto" w:cs="Roboto" w:eastAsia="Roboto" w:hAnsi="Roboto"/>
                <w:color w:val="999999"/>
                <w:sz w:val="20"/>
                <w:szCs w:val="20"/>
                <w:rtl w:val="0"/>
              </w:rPr>
              <w:t xml:space="preserve"> </w:t>
            </w:r>
            <w:r w:rsidDel="00000000" w:rsidR="00000000" w:rsidRPr="00000000">
              <w:rPr>
                <w:rFonts w:ascii="Roboto" w:cs="Roboto" w:eastAsia="Roboto" w:hAnsi="Roboto"/>
                <w:color w:val="999999"/>
                <w:sz w:val="20"/>
                <w:szCs w:val="20"/>
                <w:shd w:fill="fff2cc" w:val="clear"/>
                <w:rtl w:val="0"/>
              </w:rPr>
              <w:t xml:space="preserve">new practices, approaches, narratives, and mental models</w:t>
            </w:r>
            <w:r w:rsidDel="00000000" w:rsidR="00000000" w:rsidRPr="00000000">
              <w:rPr>
                <w:rFonts w:ascii="Roboto" w:cs="Roboto" w:eastAsia="Roboto" w:hAnsi="Roboto"/>
                <w:color w:val="999999"/>
                <w:sz w:val="20"/>
                <w:szCs w:val="20"/>
                <w:rtl w:val="0"/>
              </w:rPr>
              <w:t xml:space="preserve"> and adopted at a broader scale so enabling conditions become further embedded in the system.</w:t>
            </w:r>
          </w:p>
          <w:p w:rsidR="00000000" w:rsidDel="00000000" w:rsidP="00000000" w:rsidRDefault="00000000" w:rsidRPr="00000000" w14:paraId="00000012">
            <w:pPr>
              <w:widowControl w:val="0"/>
              <w:spacing w:line="240" w:lineRule="auto"/>
              <w:ind w:left="1984.251968503937" w:hanging="4.251968503936894"/>
              <w:rPr>
                <w:rFonts w:ascii="Roboto" w:cs="Roboto" w:eastAsia="Roboto" w:hAnsi="Roboto"/>
              </w:rPr>
            </w:pPr>
            <w:r w:rsidDel="00000000" w:rsidR="00000000" w:rsidRPr="00000000">
              <w:rPr>
                <w:rFonts w:ascii="Nova Mono" w:cs="Nova Mono" w:eastAsia="Nova Mono" w:hAnsi="Nova Mono"/>
                <w:color w:val="999999"/>
                <w:sz w:val="20"/>
                <w:szCs w:val="20"/>
                <w:rtl w:val="0"/>
              </w:rPr>
              <w:t xml:space="preserve">                                                         ↓</w:t>
            </w:r>
            <w:r w:rsidDel="00000000" w:rsidR="00000000" w:rsidRPr="00000000">
              <w:rPr>
                <w:rtl w:val="0"/>
              </w:rPr>
            </w:r>
          </w:p>
          <w:p w:rsidR="00000000" w:rsidDel="00000000" w:rsidP="00000000" w:rsidRDefault="00000000" w:rsidRPr="00000000" w14:paraId="00000013">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                                                           SYSTEM TRANSITION</w:t>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5">
            <w:pPr>
              <w:widowControl w:val="0"/>
              <w:spacing w:line="240" w:lineRule="auto"/>
              <w:jc w:val="center"/>
              <w:rPr>
                <w:rFonts w:ascii="Roboto" w:cs="Roboto" w:eastAsia="Roboto" w:hAnsi="Roboto"/>
                <w:sz w:val="20"/>
                <w:szCs w:val="20"/>
              </w:rPr>
            </w:pPr>
            <w:r w:rsidDel="00000000" w:rsidR="00000000" w:rsidRPr="00000000">
              <w:rPr>
                <w:rFonts w:ascii="Roboto" w:cs="Roboto" w:eastAsia="Roboto" w:hAnsi="Roboto"/>
                <w:sz w:val="20"/>
                <w:szCs w:val="20"/>
                <w:rtl w:val="0"/>
              </w:rPr>
              <w:t xml:space="preserve">Model to upscale the project. Broad guidelines on deployment of teachers and assessment adopted across the country. Emergence of guidelines to promote collaboration across counties and nationally for smooth transition between pre-primary and primary schools.</w:t>
            </w:r>
          </w:p>
          <w:p w:rsidR="00000000" w:rsidDel="00000000" w:rsidP="00000000" w:rsidRDefault="00000000" w:rsidRPr="00000000" w14:paraId="00000016">
            <w:pPr>
              <w:widowControl w:val="0"/>
              <w:spacing w:line="240" w:lineRule="auto"/>
              <w:jc w:val="center"/>
              <w:rPr>
                <w:rFonts w:ascii="Roboto" w:cs="Roboto" w:eastAsia="Roboto" w:hAnsi="Roboto"/>
                <w:sz w:val="20"/>
                <w:szCs w:val="20"/>
              </w:rPr>
            </w:pPr>
            <w:r w:rsidDel="00000000" w:rsidR="00000000" w:rsidRPr="00000000">
              <w:rPr>
                <w:rFonts w:ascii="Roboto" w:cs="Roboto" w:eastAsia="Roboto" w:hAnsi="Roboto"/>
                <w:sz w:val="20"/>
                <w:szCs w:val="20"/>
                <w:rtl w:val="0"/>
              </w:rPr>
              <w:t xml:space="preserve">Change in how teachers are trained.</w:t>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17">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18">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Culture</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gridSpan w:val="2"/>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1A">
            <w:pPr>
              <w:widowControl w:val="0"/>
              <w:spacing w:line="240" w:lineRule="auto"/>
              <w:ind w:left="2267.71653543307" w:firstLine="0"/>
              <w:jc w:val="right"/>
              <w:rPr>
                <w:rFonts w:ascii="Roboto" w:cs="Roboto" w:eastAsia="Roboto" w:hAnsi="Roboto"/>
                <w:color w:val="999999"/>
                <w:sz w:val="20"/>
                <w:szCs w:val="20"/>
              </w:rPr>
            </w:pPr>
            <w:r w:rsidDel="00000000" w:rsidR="00000000" w:rsidRPr="00000000">
              <w:rPr>
                <w:rFonts w:ascii="Roboto" w:cs="Roboto" w:eastAsia="Roboto" w:hAnsi="Roboto"/>
                <w:color w:val="999999"/>
                <w:sz w:val="20"/>
                <w:szCs w:val="20"/>
                <w:rtl w:val="0"/>
              </w:rPr>
              <w:t xml:space="preserve">A critical mass of mutually reinforcing and effective innovations can be supported and escalated to influence </w:t>
            </w:r>
            <w:r w:rsidDel="00000000" w:rsidR="00000000" w:rsidRPr="00000000">
              <w:rPr>
                <w:rFonts w:ascii="Roboto" w:cs="Roboto" w:eastAsia="Roboto" w:hAnsi="Roboto"/>
                <w:color w:val="999999"/>
                <w:sz w:val="20"/>
                <w:szCs w:val="20"/>
                <w:shd w:fill="fff2cc" w:val="clear"/>
                <w:rtl w:val="0"/>
              </w:rPr>
              <w:t xml:space="preserve">structures</w:t>
            </w:r>
            <w:r w:rsidDel="00000000" w:rsidR="00000000" w:rsidRPr="00000000">
              <w:rPr>
                <w:rFonts w:ascii="Roboto" w:cs="Roboto" w:eastAsia="Roboto" w:hAnsi="Roboto"/>
                <w:color w:val="999999"/>
                <w:sz w:val="20"/>
                <w:szCs w:val="20"/>
                <w:rtl w:val="0"/>
              </w:rPr>
              <w:t xml:space="preserve"> and/or cultures, causing a shift in conditions that hold a problematic situation in place.</w:t>
            </w:r>
          </w:p>
          <w:p w:rsidR="00000000" w:rsidDel="00000000" w:rsidP="00000000" w:rsidRDefault="00000000" w:rsidRPr="00000000" w14:paraId="0000001B">
            <w:pPr>
              <w:widowControl w:val="0"/>
              <w:spacing w:line="240" w:lineRule="auto"/>
              <w:ind w:left="1984.251968503937" w:hanging="4.251968503936894"/>
              <w:rPr>
                <w:rFonts w:ascii="Roboto" w:cs="Roboto" w:eastAsia="Roboto" w:hAnsi="Roboto"/>
                <w:color w:val="999999"/>
                <w:sz w:val="20"/>
                <w:szCs w:val="20"/>
              </w:rPr>
            </w:pPr>
            <w:r w:rsidDel="00000000" w:rsidR="00000000" w:rsidRPr="00000000">
              <w:rPr>
                <w:rFonts w:ascii="Nova Mono" w:cs="Nova Mono" w:eastAsia="Nova Mono" w:hAnsi="Nova Mono"/>
                <w:color w:val="999999"/>
                <w:sz w:val="20"/>
                <w:szCs w:val="20"/>
                <w:rtl w:val="0"/>
              </w:rPr>
              <w:t xml:space="preserve">                                                         ↓</w:t>
            </w:r>
          </w:p>
          <w:p w:rsidR="00000000" w:rsidDel="00000000" w:rsidP="00000000" w:rsidRDefault="00000000" w:rsidRPr="00000000" w14:paraId="0000001C">
            <w:pPr>
              <w:widowControl w:val="0"/>
              <w:spacing w:line="240" w:lineRule="auto"/>
              <w:jc w:val="center"/>
              <w:rPr>
                <w:rFonts w:ascii="Roboto" w:cs="Roboto" w:eastAsia="Roboto" w:hAnsi="Roboto"/>
                <w:color w:val="999999"/>
                <w:sz w:val="20"/>
                <w:szCs w:val="20"/>
              </w:rPr>
            </w:pPr>
            <w:r w:rsidDel="00000000" w:rsidR="00000000" w:rsidRPr="00000000">
              <w:rPr>
                <w:rFonts w:ascii="Roboto" w:cs="Roboto" w:eastAsia="Roboto" w:hAnsi="Roboto"/>
                <w:b w:val="1"/>
                <w:rtl w:val="0"/>
              </w:rPr>
              <w:t xml:space="preserve">                                                            SYSTEM SHIFT</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E">
            <w:pPr>
              <w:widowControl w:val="0"/>
              <w:spacing w:line="240" w:lineRule="auto"/>
              <w:jc w:val="center"/>
              <w:rPr>
                <w:rFonts w:ascii="Roboto" w:cs="Roboto" w:eastAsia="Roboto" w:hAnsi="Roboto"/>
              </w:rPr>
            </w:pPr>
            <w:r w:rsidDel="00000000" w:rsidR="00000000" w:rsidRPr="00000000">
              <w:rPr>
                <w:rFonts w:ascii="Roboto" w:cs="Roboto" w:eastAsia="Roboto" w:hAnsi="Roboto"/>
                <w:rtl w:val="0"/>
              </w:rPr>
              <w:t xml:space="preserve">Standardized assessment across county making all ECD schools have the same standards.</w:t>
            </w:r>
          </w:p>
          <w:p w:rsidR="00000000" w:rsidDel="00000000" w:rsidP="00000000" w:rsidRDefault="00000000" w:rsidRPr="00000000" w14:paraId="0000001F">
            <w:pPr>
              <w:widowControl w:val="0"/>
              <w:spacing w:line="240" w:lineRule="auto"/>
              <w:jc w:val="center"/>
              <w:rPr>
                <w:rFonts w:ascii="Roboto" w:cs="Roboto" w:eastAsia="Roboto" w:hAnsi="Roboto"/>
              </w:rPr>
            </w:pPr>
            <w:r w:rsidDel="00000000" w:rsidR="00000000" w:rsidRPr="00000000">
              <w:rPr>
                <w:rFonts w:ascii="Roboto" w:cs="Roboto" w:eastAsia="Roboto" w:hAnsi="Roboto"/>
                <w:rtl w:val="0"/>
              </w:rPr>
              <w:t xml:space="preserve">Teacher deployment practices fully aligned to the needs and attitudes for early grade learning.</w:t>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7" name="image2.png"/>
                  <a:graphic>
                    <a:graphicData uri="http://schemas.openxmlformats.org/drawingml/2006/picture">
                      <pic:pic>
                        <pic:nvPicPr>
                          <pic:cNvPr id="0" name="image2.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21">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22">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Structures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999999"/>
                <w:sz w:val="20"/>
                <w:szCs w:val="20"/>
              </w:rPr>
            </w:pPr>
            <w:r w:rsidDel="00000000" w:rsidR="00000000" w:rsidRPr="00000000">
              <w:rPr>
                <w:rFonts w:ascii="Roboto" w:cs="Roboto" w:eastAsia="Roboto" w:hAnsi="Roboto"/>
                <w:color w:val="999999"/>
                <w:sz w:val="20"/>
                <w:szCs w:val="20"/>
                <w:shd w:fill="fff2cc" w:val="clear"/>
                <w:rtl w:val="0"/>
              </w:rPr>
              <w:t xml:space="preserve">New or adapted responses and solutions</w:t>
            </w:r>
            <w:r w:rsidDel="00000000" w:rsidR="00000000" w:rsidRPr="00000000">
              <w:rPr>
                <w:rFonts w:ascii="Roboto" w:cs="Roboto" w:eastAsia="Roboto" w:hAnsi="Roboto"/>
                <w:color w:val="999999"/>
                <w:sz w:val="20"/>
                <w:szCs w:val="20"/>
                <w:rtl w:val="0"/>
              </w:rPr>
              <w:t xml:space="preserve"> are incubated within </w:t>
            </w:r>
            <w:r w:rsidDel="00000000" w:rsidR="00000000" w:rsidRPr="00000000">
              <w:rPr>
                <w:rFonts w:ascii="Roboto" w:cs="Roboto" w:eastAsia="Roboto" w:hAnsi="Roboto"/>
                <w:color w:val="999999"/>
                <w:sz w:val="20"/>
                <w:szCs w:val="20"/>
                <w:shd w:fill="fff2cc" w:val="clear"/>
                <w:rtl w:val="0"/>
              </w:rPr>
              <w:t xml:space="preserve">protected spaces</w:t>
            </w:r>
            <w:r w:rsidDel="00000000" w:rsidR="00000000" w:rsidRPr="00000000">
              <w:rPr>
                <w:rFonts w:ascii="Roboto" w:cs="Roboto" w:eastAsia="Roboto" w:hAnsi="Roboto"/>
                <w:color w:val="999999"/>
                <w:sz w:val="20"/>
                <w:szCs w:val="20"/>
                <w:rtl w:val="0"/>
              </w:rPr>
              <w:t xml:space="preserv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999999"/>
                <w:sz w:val="20"/>
                <w:szCs w:val="20"/>
              </w:rPr>
            </w:pPr>
            <w:r w:rsidDel="00000000" w:rsidR="00000000" w:rsidRPr="00000000">
              <w:rPr>
                <w:rFonts w:ascii="Nova Mono" w:cs="Nova Mono" w:eastAsia="Nova Mono" w:hAnsi="Nova Mono"/>
                <w:color w:val="999999"/>
                <w:sz w:val="20"/>
                <w:szCs w:val="20"/>
                <w:rtl w:val="0"/>
              </w:rPr>
              <w:t xml:space="preserve">↓</w:t>
            </w:r>
          </w:p>
          <w:p w:rsidR="00000000" w:rsidDel="00000000" w:rsidP="00000000" w:rsidRDefault="00000000" w:rsidRPr="00000000" w14:paraId="00000026">
            <w:pPr>
              <w:widowControl w:val="0"/>
              <w:spacing w:line="240" w:lineRule="auto"/>
              <w:jc w:val="center"/>
              <w:rPr>
                <w:rFonts w:ascii="Roboto" w:cs="Roboto" w:eastAsia="Roboto" w:hAnsi="Roboto"/>
                <w:color w:val="999999"/>
                <w:sz w:val="20"/>
                <w:szCs w:val="20"/>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7">
            <w:pPr>
              <w:widowControl w:val="0"/>
              <w:spacing w:line="240" w:lineRule="auto"/>
              <w:jc w:val="center"/>
              <w:rPr>
                <w:rFonts w:ascii="Roboto" w:cs="Roboto" w:eastAsia="Roboto" w:hAnsi="Roboto"/>
                <w:sz w:val="20"/>
                <w:szCs w:val="20"/>
              </w:rPr>
            </w:pPr>
            <w:r w:rsidDel="00000000" w:rsidR="00000000" w:rsidRPr="00000000">
              <w:rPr>
                <w:rFonts w:ascii="Roboto" w:cs="Roboto" w:eastAsia="Roboto" w:hAnsi="Roboto"/>
                <w:sz w:val="20"/>
                <w:szCs w:val="20"/>
                <w:rtl w:val="0"/>
              </w:rPr>
              <w:t xml:space="preserve">Transforming teacher deploying policies, making best teacher go to lower levels of learning. </w:t>
            </w:r>
          </w:p>
          <w:p w:rsidR="00000000" w:rsidDel="00000000" w:rsidP="00000000" w:rsidRDefault="00000000" w:rsidRPr="00000000" w14:paraId="00000028">
            <w:pPr>
              <w:widowControl w:val="0"/>
              <w:spacing w:line="240" w:lineRule="auto"/>
              <w:jc w:val="center"/>
              <w:rPr>
                <w:rFonts w:ascii="Roboto" w:cs="Roboto" w:eastAsia="Roboto" w:hAnsi="Roboto"/>
                <w:sz w:val="20"/>
                <w:szCs w:val="20"/>
              </w:rPr>
            </w:pPr>
            <w:r w:rsidDel="00000000" w:rsidR="00000000" w:rsidRPr="00000000">
              <w:rPr>
                <w:rFonts w:ascii="Roboto" w:cs="Roboto" w:eastAsia="Roboto" w:hAnsi="Roboto"/>
                <w:sz w:val="20"/>
                <w:szCs w:val="20"/>
                <w:rtl w:val="0"/>
              </w:rPr>
              <w:t xml:space="preserve">Change assessment practices making them more aligned with what is actually being taught in schools and supporting teaching and learning.</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10" name="image2.png"/>
                  <a:graphic>
                    <a:graphicData uri="http://schemas.openxmlformats.org/drawingml/2006/picture">
                      <pic:pic>
                        <pic:nvPicPr>
                          <pic:cNvPr id="0" name="image2.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1938.75" w:hRule="atLeast"/>
          <w:tblHeader w:val="0"/>
        </w:trPr>
        <w:tc>
          <w:tcPr>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2B">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2C">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Niche innovations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sz w:val="20"/>
                <w:szCs w:val="20"/>
              </w:rPr>
            </w:pPr>
            <w:r w:rsidDel="00000000" w:rsidR="00000000" w:rsidRPr="00000000">
              <w:rPr>
                <w:rFonts w:ascii="Roboto" w:cs="Roboto" w:eastAsia="Roboto" w:hAnsi="Roboto"/>
                <w:sz w:val="20"/>
                <w:szCs w:val="20"/>
                <w:rtl w:val="0"/>
              </w:rPr>
              <w:t xml:space="preserve">Structured pedagogy for foundation learning. Teachers motivated, equipped and facilitated to assess children, facilitate remedial sessions and adapt teaching and learning to have all children reading by the end of grade 3.</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6" name="image2.png"/>
                  <a:graphic>
                    <a:graphicData uri="http://schemas.openxmlformats.org/drawingml/2006/picture">
                      <pic:pic>
                        <pic:nvPicPr>
                          <pic:cNvPr id="0" name="image2.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168.08593749999997" w:hRule="atLeast"/>
          <w:tblHeader w:val="0"/>
        </w:trPr>
        <w:tc>
          <w:tcPr>
            <w:gridSpan w:val="2"/>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32">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Agency, capability, understanding</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39">
      <w:pPr>
        <w:ind w:left="1984.251968503937" w:firstLine="0"/>
        <w:jc w:val="center"/>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TIME</w:t>
      </w:r>
    </w:p>
    <w:p w:rsidR="00000000" w:rsidDel="00000000" w:rsidP="00000000" w:rsidRDefault="00000000" w:rsidRPr="00000000" w14:paraId="0000003A">
      <w:pPr>
        <w:ind w:left="0"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3B">
      <w:pPr>
        <w:jc w:val="right"/>
        <w:rPr>
          <w:rFonts w:ascii="Roboto" w:cs="Roboto" w:eastAsia="Roboto" w:hAnsi="Roboto"/>
          <w:b w:val="1"/>
        </w:rPr>
      </w:pPr>
      <w:r w:rsidDel="00000000" w:rsidR="00000000" w:rsidRPr="00000000">
        <w:rPr/>
        <w:drawing>
          <wp:inline distB="114300" distT="114300" distL="114300" distR="114300">
            <wp:extent cx="878738" cy="370255"/>
            <wp:effectExtent b="0" l="0" r="0" t="0"/>
            <wp:docPr id="9"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KENYA GROUP 2: MORE DETAILS</w:t>
      </w:r>
    </w:p>
    <w:p w:rsidR="00000000" w:rsidDel="00000000" w:rsidP="00000000" w:rsidRDefault="00000000" w:rsidRPr="00000000" w14:paraId="0000003D">
      <w:pPr>
        <w:ind w:left="0" w:firstLine="0"/>
        <w:rPr>
          <w:rFonts w:ascii="Roboto" w:cs="Roboto" w:eastAsia="Roboto" w:hAnsi="Roboto"/>
          <w:b w:val="1"/>
          <w:sz w:val="34"/>
          <w:szCs w:val="34"/>
        </w:rPr>
      </w:pPr>
      <w:r w:rsidDel="00000000" w:rsidR="00000000" w:rsidRPr="00000000">
        <w:rPr>
          <w:rtl w:val="0"/>
        </w:rPr>
      </w:r>
    </w:p>
    <w:tbl>
      <w:tblPr>
        <w:tblStyle w:val="Table2"/>
        <w:tblW w:w="15299.070866141732"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4.767716535433"/>
        <w:gridCol w:w="3824.767716535433"/>
        <w:gridCol w:w="3824.767716535433"/>
        <w:gridCol w:w="3824.767716535433"/>
        <w:tblGridChange w:id="0">
          <w:tblGrid>
            <w:gridCol w:w="3824.767716535433"/>
            <w:gridCol w:w="3824.767716535433"/>
            <w:gridCol w:w="3824.767716535433"/>
            <w:gridCol w:w="3824.767716535433"/>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SYSTEM SHIFT</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0">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SYSTEM TRANSITION</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1">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SYSTEM TRANSFORMATION</w:t>
            </w:r>
          </w:p>
          <w:p w:rsidR="00000000" w:rsidDel="00000000" w:rsidP="00000000" w:rsidRDefault="00000000" w:rsidRPr="00000000" w14:paraId="00000042">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AT THE NATIONAL LEVEL</w:t>
            </w:r>
            <w:r w:rsidDel="00000000" w:rsidR="00000000" w:rsidRPr="00000000">
              <w:rPr>
                <w:rtl w:val="0"/>
              </w:rPr>
            </w:r>
          </w:p>
        </w:tc>
      </w:tr>
      <w:tr>
        <w:trPr>
          <w:cantSplit w:val="0"/>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rPr>
            </w:pPr>
            <w:r w:rsidDel="00000000" w:rsidR="00000000" w:rsidRPr="00000000">
              <w:rPr>
                <w:rFonts w:ascii="Roboto" w:cs="Roboto" w:eastAsia="Roboto" w:hAnsi="Roboto"/>
                <w:rtl w:val="0"/>
              </w:rPr>
              <w:t xml:space="preserve">Based on Sobral experience</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At least 90% of children reading by grade 3</w:t>
            </w:r>
          </w:p>
          <w:p w:rsidR="00000000" w:rsidDel="00000000" w:rsidP="00000000" w:rsidRDefault="00000000" w:rsidRPr="00000000" w14:paraId="0000004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Actors involved: Ministry of Education at local level, teacher’s service commission, Ministry of Education of Kirinyaga</w:t>
            </w:r>
          </w:p>
          <w:p w:rsidR="00000000" w:rsidDel="00000000" w:rsidP="00000000" w:rsidRDefault="00000000" w:rsidRPr="00000000" w14:paraId="0000004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Partners </w:t>
            </w:r>
          </w:p>
          <w:p w:rsidR="00000000" w:rsidDel="00000000" w:rsidP="00000000" w:rsidRDefault="00000000" w:rsidRPr="00000000" w14:paraId="0000004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Pilot with teachers and school, public and private</w:t>
            </w:r>
          </w:p>
          <w:p w:rsidR="00000000" w:rsidDel="00000000" w:rsidP="00000000" w:rsidRDefault="00000000" w:rsidRPr="00000000" w14:paraId="0000004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Upon success, scale up to the national level</w:t>
            </w:r>
          </w:p>
          <w:p w:rsidR="00000000" w:rsidDel="00000000" w:rsidP="00000000" w:rsidRDefault="00000000" w:rsidRPr="00000000" w14:paraId="0000004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Innovations: best teachers moved to lower grades, catch up methodology to support children to learn at the right level, every child are able to read, based on assessment</w:t>
            </w:r>
          </w:p>
          <w:p w:rsidR="00000000" w:rsidDel="00000000" w:rsidP="00000000" w:rsidRDefault="00000000" w:rsidRPr="00000000" w14:paraId="0000004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Change in attitude, no child with reach grade 4 without literacy and numeracy</w:t>
            </w:r>
          </w:p>
          <w:p w:rsidR="00000000" w:rsidDel="00000000" w:rsidP="00000000" w:rsidRDefault="00000000" w:rsidRPr="00000000" w14:paraId="0000004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What are skills sets needed by teachers to improve learning?</w:t>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Establishing classroom based assessment for teaching and learning</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u w:val="none"/>
              </w:rPr>
            </w:pPr>
            <w:r w:rsidDel="00000000" w:rsidR="00000000" w:rsidRPr="00000000">
              <w:rPr>
                <w:rFonts w:ascii="Roboto" w:cs="Roboto" w:eastAsia="Roboto" w:hAnsi="Roboto"/>
                <w:rtl w:val="0"/>
              </w:rPr>
              <w:t xml:space="preserve">Formative assessment and individual learners focus</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4E">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[Write here]</w:t>
            </w:r>
          </w:p>
          <w:p w:rsidR="00000000" w:rsidDel="00000000" w:rsidP="00000000" w:rsidRDefault="00000000" w:rsidRPr="00000000" w14:paraId="0000004F">
            <w:pPr>
              <w:widowControl w:val="0"/>
              <w:numPr>
                <w:ilvl w:val="0"/>
                <w:numId w:val="1"/>
              </w:numPr>
              <w:spacing w:line="240" w:lineRule="auto"/>
              <w:ind w:left="283.46456692913375"/>
              <w:rPr>
                <w:rFonts w:ascii="Roboto" w:cs="Roboto" w:eastAsia="Roboto" w:hAnsi="Roboto"/>
                <w:u w:val="none"/>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50">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[Write here]</w:t>
            </w:r>
          </w:p>
          <w:p w:rsidR="00000000" w:rsidDel="00000000" w:rsidP="00000000" w:rsidRDefault="00000000" w:rsidRPr="00000000" w14:paraId="00000051">
            <w:pPr>
              <w:widowControl w:val="0"/>
              <w:numPr>
                <w:ilvl w:val="0"/>
                <w:numId w:val="1"/>
              </w:numPr>
              <w:spacing w:line="240" w:lineRule="auto"/>
              <w:ind w:left="283.46456692913375"/>
              <w:rPr>
                <w:rFonts w:ascii="Roboto" w:cs="Roboto" w:eastAsia="Roboto" w:hAnsi="Roboto"/>
                <w:u w:val="none"/>
              </w:rPr>
            </w:pPr>
            <w:r w:rsidDel="00000000" w:rsidR="00000000" w:rsidRPr="00000000">
              <w:rPr>
                <w:rtl w:val="0"/>
              </w:rPr>
            </w:r>
          </w:p>
        </w:tc>
        <w:tc>
          <w:tcPr>
            <w:shd w:fill="ead1dc" w:val="clear"/>
            <w:tcMar>
              <w:top w:w="100.0" w:type="dxa"/>
              <w:left w:w="100.0" w:type="dxa"/>
              <w:bottom w:w="100.0" w:type="dxa"/>
              <w:right w:w="100.0" w:type="dxa"/>
            </w:tcMar>
            <w:vAlign w:val="top"/>
          </w:tcPr>
          <w:p w:rsidR="00000000" w:rsidDel="00000000" w:rsidP="00000000" w:rsidRDefault="00000000" w:rsidRPr="00000000" w14:paraId="00000052">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[Write here]</w:t>
            </w:r>
          </w:p>
          <w:p w:rsidR="00000000" w:rsidDel="00000000" w:rsidP="00000000" w:rsidRDefault="00000000" w:rsidRPr="00000000" w14:paraId="00000053">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4">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5">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6">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7">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8">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9">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A">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B">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C">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D">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E">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5F">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0">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1">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2">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3">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4">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5">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6">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7">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8">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9">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A">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B">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C">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X</w:t>
            </w:r>
          </w:p>
          <w:p w:rsidR="00000000" w:rsidDel="00000000" w:rsidP="00000000" w:rsidRDefault="00000000" w:rsidRPr="00000000" w14:paraId="0000006D">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X</w:t>
            </w:r>
          </w:p>
          <w:p w:rsidR="00000000" w:rsidDel="00000000" w:rsidP="00000000" w:rsidRDefault="00000000" w:rsidRPr="00000000" w14:paraId="0000006E">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X</w:t>
            </w:r>
          </w:p>
          <w:p w:rsidR="00000000" w:rsidDel="00000000" w:rsidP="00000000" w:rsidRDefault="00000000" w:rsidRPr="00000000" w14:paraId="0000006F">
            <w:pPr>
              <w:widowControl w:val="0"/>
              <w:spacing w:line="240" w:lineRule="auto"/>
              <w:ind w:left="0" w:firstLine="0"/>
              <w:rPr>
                <w:rFonts w:ascii="Roboto" w:cs="Roboto" w:eastAsia="Roboto" w:hAnsi="Roboto"/>
              </w:rPr>
            </w:pPr>
            <w:r w:rsidDel="00000000" w:rsidR="00000000" w:rsidRPr="00000000">
              <w:rPr>
                <w:rtl w:val="0"/>
              </w:rPr>
            </w:r>
          </w:p>
        </w:tc>
      </w:tr>
    </w:tbl>
    <w:p w:rsidR="00000000" w:rsidDel="00000000" w:rsidP="00000000" w:rsidRDefault="00000000" w:rsidRPr="00000000" w14:paraId="00000070">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71">
      <w:pPr>
        <w:jc w:val="right"/>
        <w:rPr>
          <w:rFonts w:ascii="Roboto" w:cs="Roboto" w:eastAsia="Roboto" w:hAnsi="Roboto"/>
          <w:b w:val="1"/>
          <w:sz w:val="34"/>
          <w:szCs w:val="34"/>
        </w:rPr>
      </w:pPr>
      <w:r w:rsidDel="00000000" w:rsidR="00000000" w:rsidRPr="00000000">
        <w:rPr/>
        <w:drawing>
          <wp:inline distB="114300" distT="114300" distL="114300" distR="114300">
            <wp:extent cx="878738" cy="370255"/>
            <wp:effectExtent b="0" l="0" r="0" t="0"/>
            <wp:docPr id="4"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FIVE LEVELS OF CHANGE </w:t>
      </w:r>
    </w:p>
    <w:p w:rsidR="00000000" w:rsidDel="00000000" w:rsidP="00000000" w:rsidRDefault="00000000" w:rsidRPr="00000000" w14:paraId="00000073">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74">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To inform how we design our interventions to contribute to impact in the world, the Reos theory of change considers five levels: </w:t>
      </w:r>
    </w:p>
    <w:p w:rsidR="00000000" w:rsidDel="00000000" w:rsidP="00000000" w:rsidRDefault="00000000" w:rsidRPr="00000000" w14:paraId="00000075">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76">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1. Landscapes</w:t>
      </w:r>
    </w:p>
    <w:p w:rsidR="00000000" w:rsidDel="00000000" w:rsidP="00000000" w:rsidRDefault="00000000" w:rsidRPr="00000000" w14:paraId="00000077">
      <w:pPr>
        <w:ind w:left="566.9291338582677" w:firstLine="0"/>
        <w:rPr>
          <w:rFonts w:ascii="Roboto" w:cs="Roboto" w:eastAsia="Roboto" w:hAnsi="Roboto"/>
        </w:rPr>
      </w:pPr>
      <w:r w:rsidDel="00000000" w:rsidR="00000000" w:rsidRPr="00000000">
        <w:rPr>
          <w:rFonts w:ascii="Roboto" w:cs="Roboto" w:eastAsia="Roboto" w:hAnsi="Roboto"/>
          <w:rtl w:val="0"/>
        </w:rPr>
        <w:t xml:space="preserve">The landscape is the level of the </w:t>
      </w:r>
      <w:r w:rsidDel="00000000" w:rsidR="00000000" w:rsidRPr="00000000">
        <w:rPr>
          <w:rFonts w:ascii="Roboto" w:cs="Roboto" w:eastAsia="Roboto" w:hAnsi="Roboto"/>
          <w:highlight w:val="yellow"/>
          <w:rtl w:val="0"/>
        </w:rPr>
        <w:t xml:space="preserve">ultimate purpose</w:t>
      </w:r>
      <w:r w:rsidDel="00000000" w:rsidR="00000000" w:rsidRPr="00000000">
        <w:rPr>
          <w:rFonts w:ascii="Roboto" w:cs="Roboto" w:eastAsia="Roboto" w:hAnsi="Roboto"/>
          <w:rtl w:val="0"/>
        </w:rPr>
        <w:t xml:space="preserve"> of a systemic initiative: for example the actual carbon emissions, biodiversity levels, poverty trends, justice needs met, nutrition levels, violent conflict, etc. This is the space of human needs and planetary boundaries, the domain of shifting trends and bending curves. It is also the context in which an initiative takes place and which needs to be navigated.</w:t>
      </w:r>
    </w:p>
    <w:p w:rsidR="00000000" w:rsidDel="00000000" w:rsidP="00000000" w:rsidRDefault="00000000" w:rsidRPr="00000000" w14:paraId="00000078">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79">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2. Culture</w:t>
      </w:r>
    </w:p>
    <w:p w:rsidR="00000000" w:rsidDel="00000000" w:rsidP="00000000" w:rsidRDefault="00000000" w:rsidRPr="00000000" w14:paraId="0000007A">
      <w:pPr>
        <w:ind w:left="566.9291338582677" w:firstLine="0"/>
        <w:rPr>
          <w:rFonts w:ascii="Roboto" w:cs="Roboto" w:eastAsia="Roboto" w:hAnsi="Roboto"/>
        </w:rPr>
      </w:pPr>
      <w:r w:rsidDel="00000000" w:rsidR="00000000" w:rsidRPr="00000000">
        <w:rPr>
          <w:rFonts w:ascii="Roboto" w:cs="Roboto" w:eastAsia="Roboto" w:hAnsi="Roboto"/>
          <w:rtl w:val="0"/>
        </w:rPr>
        <w:t xml:space="preserve">Culture is the level of </w:t>
      </w:r>
      <w:r w:rsidDel="00000000" w:rsidR="00000000" w:rsidRPr="00000000">
        <w:rPr>
          <w:rFonts w:ascii="Roboto" w:cs="Roboto" w:eastAsia="Roboto" w:hAnsi="Roboto"/>
          <w:highlight w:val="yellow"/>
          <w:rtl w:val="0"/>
        </w:rPr>
        <w:t xml:space="preserve">narratives, identities, values and paradigms</w:t>
      </w:r>
      <w:r w:rsidDel="00000000" w:rsidR="00000000" w:rsidRPr="00000000">
        <w:rPr>
          <w:rFonts w:ascii="Roboto" w:cs="Roboto" w:eastAsia="Roboto" w:hAnsi="Roboto"/>
          <w:rtl w:val="0"/>
        </w:rPr>
        <w:t xml:space="preserve">. It shapes the lenses through which we observe and interpret the world.  Our systems and structures are embedded in and reproduced by culture.  </w:t>
      </w:r>
    </w:p>
    <w:p w:rsidR="00000000" w:rsidDel="00000000" w:rsidP="00000000" w:rsidRDefault="00000000" w:rsidRPr="00000000" w14:paraId="0000007B">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7C">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3. Structures</w:t>
      </w:r>
    </w:p>
    <w:p w:rsidR="00000000" w:rsidDel="00000000" w:rsidP="00000000" w:rsidRDefault="00000000" w:rsidRPr="00000000" w14:paraId="0000007D">
      <w:pPr>
        <w:ind w:left="566.9291338582677" w:firstLine="0"/>
        <w:rPr>
          <w:rFonts w:ascii="Roboto" w:cs="Roboto" w:eastAsia="Roboto" w:hAnsi="Roboto"/>
        </w:rPr>
      </w:pPr>
      <w:r w:rsidDel="00000000" w:rsidR="00000000" w:rsidRPr="00000000">
        <w:rPr>
          <w:rFonts w:ascii="Roboto" w:cs="Roboto" w:eastAsia="Roboto" w:hAnsi="Roboto"/>
          <w:rtl w:val="0"/>
        </w:rPr>
        <w:t xml:space="preserve">Systemic structures are the level of </w:t>
      </w:r>
      <w:r w:rsidDel="00000000" w:rsidR="00000000" w:rsidRPr="00000000">
        <w:rPr>
          <w:rFonts w:ascii="Roboto" w:cs="Roboto" w:eastAsia="Roboto" w:hAnsi="Roboto"/>
          <w:highlight w:val="yellow"/>
          <w:rtl w:val="0"/>
        </w:rPr>
        <w:t xml:space="preserve">rules of the game – policies, institutions, processes, practices, power structures, resource flows, and infrastructures</w:t>
      </w:r>
      <w:r w:rsidDel="00000000" w:rsidR="00000000" w:rsidRPr="00000000">
        <w:rPr>
          <w:rFonts w:ascii="Roboto" w:cs="Roboto" w:eastAsia="Roboto" w:hAnsi="Roboto"/>
          <w:rtl w:val="0"/>
        </w:rPr>
        <w:t xml:space="preserve">. They generate conditions that keep problematic situations in place and create constraints and opportunities for innovation.</w:t>
      </w:r>
    </w:p>
    <w:p w:rsidR="00000000" w:rsidDel="00000000" w:rsidP="00000000" w:rsidRDefault="00000000" w:rsidRPr="00000000" w14:paraId="0000007E">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7F">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4. Niche Innovations </w:t>
      </w:r>
    </w:p>
    <w:p w:rsidR="00000000" w:rsidDel="00000000" w:rsidP="00000000" w:rsidRDefault="00000000" w:rsidRPr="00000000" w14:paraId="00000080">
      <w:pPr>
        <w:ind w:left="566.9291338582677" w:firstLine="0"/>
        <w:rPr>
          <w:rFonts w:ascii="Roboto" w:cs="Roboto" w:eastAsia="Roboto" w:hAnsi="Roboto"/>
        </w:rPr>
      </w:pPr>
      <w:r w:rsidDel="00000000" w:rsidR="00000000" w:rsidRPr="00000000">
        <w:rPr>
          <w:rFonts w:ascii="Roboto" w:cs="Roboto" w:eastAsia="Roboto" w:hAnsi="Roboto"/>
          <w:rtl w:val="0"/>
        </w:rPr>
        <w:t xml:space="preserve">Niche innovations provide new or adapted responses or ways to remove obstacles that hold a problematic situation in place. </w:t>
      </w:r>
      <w:r w:rsidDel="00000000" w:rsidR="00000000" w:rsidRPr="00000000">
        <w:rPr>
          <w:rFonts w:ascii="Roboto" w:cs="Roboto" w:eastAsia="Roboto" w:hAnsi="Roboto"/>
          <w:highlight w:val="yellow"/>
          <w:rtl w:val="0"/>
        </w:rPr>
        <w:t xml:space="preserve">Niches are protected spaces where innovations can be incubated</w:t>
      </w:r>
      <w:r w:rsidDel="00000000" w:rsidR="00000000" w:rsidRPr="00000000">
        <w:rPr>
          <w:rFonts w:ascii="Roboto" w:cs="Roboto" w:eastAsia="Roboto" w:hAnsi="Roboto"/>
          <w:rtl w:val="0"/>
        </w:rPr>
        <w:t xml:space="preserve">. The system provides the enabling environment or not for these innovations to scale. A critical mass of mutually reinforcing and effective innovations can be supported and scaled to influence systems and culture.</w:t>
      </w:r>
    </w:p>
    <w:p w:rsidR="00000000" w:rsidDel="00000000" w:rsidP="00000000" w:rsidRDefault="00000000" w:rsidRPr="00000000" w14:paraId="00000081">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2">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5. Agency and Capability  </w:t>
      </w:r>
    </w:p>
    <w:p w:rsidR="00000000" w:rsidDel="00000000" w:rsidP="00000000" w:rsidRDefault="00000000" w:rsidRPr="00000000" w14:paraId="00000083">
      <w:pPr>
        <w:ind w:left="566.9291338582677" w:firstLine="0"/>
        <w:rPr>
          <w:rFonts w:ascii="Roboto" w:cs="Roboto" w:eastAsia="Roboto" w:hAnsi="Roboto"/>
        </w:rPr>
      </w:pPr>
      <w:r w:rsidDel="00000000" w:rsidR="00000000" w:rsidRPr="00000000">
        <w:rPr>
          <w:rFonts w:ascii="Roboto" w:cs="Roboto" w:eastAsia="Roboto" w:hAnsi="Roboto"/>
          <w:rtl w:val="0"/>
        </w:rPr>
        <w:t xml:space="preserve">The inner transformation of agency (i.e. confidence, commitment) and the capacity (e.g., knowledge, awareness, skills, resources, power) of social innovators, changemakers, and system leaders enhances their ability to address problematic situations. This applies individually and collectively (e.g. at the level of teams, organizations, networks).  The collective level involves the depth of trust, connection, shared understanding, and collaborative practice.  </w:t>
      </w:r>
    </w:p>
    <w:p w:rsidR="00000000" w:rsidDel="00000000" w:rsidP="00000000" w:rsidRDefault="00000000" w:rsidRPr="00000000" w14:paraId="00000084">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5">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6">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7">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8">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9">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A">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B">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C">
      <w:pPr>
        <w:jc w:val="right"/>
        <w:rPr>
          <w:rFonts w:ascii="Roboto" w:cs="Roboto" w:eastAsia="Roboto" w:hAnsi="Roboto"/>
          <w:b w:val="1"/>
        </w:rPr>
      </w:pPr>
      <w:r w:rsidDel="00000000" w:rsidR="00000000" w:rsidRPr="00000000">
        <w:rPr/>
        <w:drawing>
          <wp:inline distB="114300" distT="114300" distL="114300" distR="114300">
            <wp:extent cx="878738" cy="370255"/>
            <wp:effectExtent b="0" l="0" r="0" t="0"/>
            <wp:docPr id="3"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REOS THEORY OF CHANGE </w:t>
      </w:r>
    </w:p>
    <w:p w:rsidR="00000000" w:rsidDel="00000000" w:rsidP="00000000" w:rsidRDefault="00000000" w:rsidRPr="00000000" w14:paraId="0000008E">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8F">
      <w:pPr>
        <w:ind w:left="566.9291338582677" w:firstLine="0"/>
        <w:rPr>
          <w:rFonts w:ascii="Roboto" w:cs="Roboto" w:eastAsia="Roboto" w:hAnsi="Roboto"/>
        </w:rPr>
      </w:pPr>
      <w:r w:rsidDel="00000000" w:rsidR="00000000" w:rsidRPr="00000000">
        <w:rPr>
          <w:rFonts w:ascii="Roboto" w:cs="Roboto" w:eastAsia="Roboto" w:hAnsi="Roboto"/>
          <w:rtl w:val="0"/>
        </w:rPr>
        <w:t xml:space="preserve">The Reos theory of change illustrates our understanding of how change happens in the world, within complex adaptive systems. </w:t>
      </w:r>
    </w:p>
    <w:p w:rsidR="00000000" w:rsidDel="00000000" w:rsidP="00000000" w:rsidRDefault="00000000" w:rsidRPr="00000000" w14:paraId="00000090">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91">
      <w:pPr>
        <w:ind w:left="566.9291338582677" w:firstLine="0"/>
        <w:rPr>
          <w:rFonts w:ascii="Roboto" w:cs="Roboto" w:eastAsia="Roboto" w:hAnsi="Roboto"/>
        </w:rPr>
      </w:pPr>
      <w:r w:rsidDel="00000000" w:rsidR="00000000" w:rsidRPr="00000000">
        <w:rPr>
          <w:rFonts w:ascii="Roboto" w:cs="Roboto" w:eastAsia="Roboto" w:hAnsi="Roboto"/>
          <w:rtl w:val="0"/>
        </w:rPr>
        <w:t xml:space="preserve">This diagram is </w:t>
      </w:r>
      <w:r w:rsidDel="00000000" w:rsidR="00000000" w:rsidRPr="00000000">
        <w:rPr>
          <w:rFonts w:ascii="Roboto" w:cs="Roboto" w:eastAsia="Roboto" w:hAnsi="Roboto"/>
          <w:u w:val="single"/>
          <w:rtl w:val="0"/>
        </w:rPr>
        <w:t xml:space="preserve">not</w:t>
      </w:r>
      <w:r w:rsidDel="00000000" w:rsidR="00000000" w:rsidRPr="00000000">
        <w:rPr>
          <w:rFonts w:ascii="Roboto" w:cs="Roboto" w:eastAsia="Roboto" w:hAnsi="Roboto"/>
          <w:rtl w:val="0"/>
        </w:rPr>
        <w:t xml:space="preserve"> a depiction of a singular, linear narrative of change. Rather it is intended to offer a language for strategic conversations about outcomes, contributions, synergies, and complementarities in systems change initiatives and to inform design of interventions. </w:t>
      </w:r>
    </w:p>
    <w:p w:rsidR="00000000" w:rsidDel="00000000" w:rsidP="00000000" w:rsidRDefault="00000000" w:rsidRPr="00000000" w14:paraId="00000092">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93">
      <w:pPr>
        <w:ind w:left="566.9291338582677" w:firstLine="0"/>
        <w:rPr>
          <w:rFonts w:ascii="Roboto" w:cs="Roboto" w:eastAsia="Roboto" w:hAnsi="Roboto"/>
        </w:rPr>
      </w:pPr>
      <w:r w:rsidDel="00000000" w:rsidR="00000000" w:rsidRPr="00000000">
        <w:rPr>
          <w:rFonts w:ascii="Roboto" w:cs="Roboto" w:eastAsia="Roboto" w:hAnsi="Roboto"/>
          <w:rtl w:val="0"/>
        </w:rPr>
        <w:t xml:space="preserve">It draws on work from the Reos Partners evaluation team with inspiration from Mark Cabaj of Here to There consulting and the work of Frank W. Geels.  </w:t>
      </w:r>
    </w:p>
    <w:p w:rsidR="00000000" w:rsidDel="00000000" w:rsidP="00000000" w:rsidRDefault="00000000" w:rsidRPr="00000000" w14:paraId="00000094">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95">
      <w:pPr>
        <w:ind w:left="566.9291338582677" w:firstLine="0"/>
        <w:jc w:val="center"/>
        <w:rPr>
          <w:rFonts w:ascii="Roboto" w:cs="Roboto" w:eastAsia="Roboto" w:hAnsi="Roboto"/>
        </w:rPr>
      </w:pPr>
      <w:r w:rsidDel="00000000" w:rsidR="00000000" w:rsidRPr="00000000">
        <w:rPr>
          <w:rFonts w:ascii="Roboto" w:cs="Roboto" w:eastAsia="Roboto" w:hAnsi="Roboto"/>
        </w:rPr>
        <w:drawing>
          <wp:inline distB="19050" distT="19050" distL="19050" distR="19050">
            <wp:extent cx="8254388" cy="4880463"/>
            <wp:effectExtent b="0" l="0" r="0" t="0"/>
            <wp:docPr id="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254388" cy="4880463"/>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jc w:val="right"/>
        <w:rPr>
          <w:rFonts w:ascii="Roboto" w:cs="Roboto" w:eastAsia="Roboto" w:hAnsi="Roboto"/>
        </w:rPr>
      </w:pPr>
      <w:r w:rsidDel="00000000" w:rsidR="00000000" w:rsidRPr="00000000">
        <w:rPr/>
        <w:drawing>
          <wp:inline distB="114300" distT="114300" distL="114300" distR="114300">
            <wp:extent cx="878738" cy="370255"/>
            <wp:effectExtent b="0" l="0" r="0" t="0"/>
            <wp:docPr id="5"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CUMULATIVE IMPACT IN SYSTEMS CHANGE</w:t>
      </w:r>
    </w:p>
    <w:p w:rsidR="00000000" w:rsidDel="00000000" w:rsidP="00000000" w:rsidRDefault="00000000" w:rsidRPr="00000000" w14:paraId="00000098">
      <w:pPr>
        <w:ind w:left="566.9291338582677"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99">
      <w:pPr>
        <w:ind w:left="566.9291338582677" w:firstLine="0"/>
        <w:rPr>
          <w:rFonts w:ascii="Roboto" w:cs="Roboto" w:eastAsia="Roboto" w:hAnsi="Roboto"/>
        </w:rPr>
      </w:pPr>
      <w:r w:rsidDel="00000000" w:rsidR="00000000" w:rsidRPr="00000000">
        <w:rPr>
          <w:rFonts w:ascii="Roboto" w:cs="Roboto" w:eastAsia="Roboto" w:hAnsi="Roboto"/>
          <w:rtl w:val="0"/>
        </w:rPr>
        <w:t xml:space="preserve">The cumulative impact scale illustrates increasing extent of ambition and impact.  This is not a linear process.</w:t>
      </w:r>
    </w:p>
    <w:p w:rsidR="00000000" w:rsidDel="00000000" w:rsidP="00000000" w:rsidRDefault="00000000" w:rsidRPr="00000000" w14:paraId="0000009A">
      <w:pPr>
        <w:ind w:left="0" w:firstLine="0"/>
        <w:rPr>
          <w:rFonts w:ascii="Roboto" w:cs="Roboto" w:eastAsia="Roboto" w:hAnsi="Roboto"/>
        </w:rPr>
      </w:pPr>
      <w:r w:rsidDel="00000000" w:rsidR="00000000" w:rsidRPr="00000000">
        <w:rPr>
          <w:rtl w:val="0"/>
        </w:rPr>
      </w:r>
    </w:p>
    <w:tbl>
      <w:tblPr>
        <w:tblStyle w:val="Table3"/>
        <w:tblW w:w="15299.070866141732"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59.8141732283466"/>
        <w:gridCol w:w="3059.8141732283466"/>
        <w:gridCol w:w="3059.8141732283466"/>
        <w:gridCol w:w="3059.8141732283466"/>
        <w:gridCol w:w="3059.8141732283466"/>
        <w:tblGridChange w:id="0">
          <w:tblGrid>
            <w:gridCol w:w="3059.8141732283466"/>
            <w:gridCol w:w="3059.8141732283466"/>
            <w:gridCol w:w="3059.8141732283466"/>
            <w:gridCol w:w="3059.8141732283466"/>
            <w:gridCol w:w="3059.8141732283466"/>
          </w:tblGrid>
        </w:tblGridChange>
      </w:tblGrid>
      <w:tr>
        <w:trPr>
          <w:cantSplit w:val="0"/>
          <w:trHeight w:val="420" w:hRule="atLeast"/>
          <w:tblHeader w:val="0"/>
        </w:trPr>
        <w:tc>
          <w:tcPr>
            <w:gridSpan w:val="3"/>
            <w:shd w:fill="990000"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ffffff"/>
              </w:rPr>
            </w:pPr>
            <w:r w:rsidDel="00000000" w:rsidR="00000000" w:rsidRPr="00000000">
              <w:rPr>
                <w:rFonts w:ascii="Roboto" w:cs="Roboto" w:eastAsia="Roboto" w:hAnsi="Roboto"/>
                <w:color w:val="ffffff"/>
                <w:rtl w:val="0"/>
              </w:rPr>
              <w:t xml:space="preserve">RESULTS THAT MAY BE ATTRIBUTABLE TO AN INITIATIVE</w:t>
            </w:r>
          </w:p>
        </w:tc>
        <w:tc>
          <w:tcPr>
            <w:gridSpan w:val="2"/>
            <w:shd w:fill="0b5394"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ffffff"/>
              </w:rPr>
            </w:pPr>
            <w:r w:rsidDel="00000000" w:rsidR="00000000" w:rsidRPr="00000000">
              <w:rPr>
                <w:rFonts w:ascii="Roboto" w:cs="Roboto" w:eastAsia="Roboto" w:hAnsi="Roboto"/>
                <w:color w:val="ffffff"/>
                <w:rtl w:val="0"/>
              </w:rPr>
              <w:t xml:space="preserve">RESULTS AN INITIATIVE CONTRIBUTES TO</w:t>
            </w:r>
          </w:p>
        </w:tc>
      </w:tr>
      <w:tr>
        <w:trPr>
          <w:cantSplit w:val="0"/>
          <w:tblHeader w:val="0"/>
        </w:trPr>
        <w:tc>
          <w:tcPr>
            <w:shd w:fill="f4cccc" w:val="clear"/>
            <w:tcMar>
              <w:top w:w="100.0" w:type="dxa"/>
              <w:left w:w="100.0" w:type="dxa"/>
              <w:bottom w:w="100.0" w:type="dxa"/>
              <w:right w:w="100.0" w:type="dxa"/>
            </w:tcMar>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rPr>
            </w:pPr>
            <w:r w:rsidDel="00000000" w:rsidR="00000000" w:rsidRPr="00000000">
              <w:rPr>
                <w:rFonts w:ascii="Roboto" w:cs="Roboto" w:eastAsia="Roboto" w:hAnsi="Roboto"/>
                <w:b w:val="1"/>
                <w:rtl w:val="0"/>
              </w:rPr>
              <w:t xml:space="preserve">AGENCY, CAPACITY  &amp; UNDERSTANDING</w:t>
            </w:r>
            <w:r w:rsidDel="00000000" w:rsidR="00000000" w:rsidRPr="00000000">
              <w:rPr>
                <w:rtl w:val="0"/>
              </w:rPr>
            </w:r>
          </w:p>
        </w:tc>
        <w:tc>
          <w:tcPr>
            <w:shd w:fill="f4cccc" w:val="clear"/>
            <w:tcMar>
              <w:top w:w="100.0" w:type="dxa"/>
              <w:left w:w="100.0" w:type="dxa"/>
              <w:bottom w:w="100.0" w:type="dxa"/>
              <w:right w:w="100.0" w:type="dxa"/>
            </w:tcMar>
            <w:vAlign w:val="center"/>
          </w:tcPr>
          <w:p w:rsidR="00000000" w:rsidDel="00000000" w:rsidP="00000000" w:rsidRDefault="00000000" w:rsidRPr="00000000" w14:paraId="000000A1">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shd w:fill="f4cccc" w:val="clear"/>
            <w:tcMar>
              <w:top w:w="100.0" w:type="dxa"/>
              <w:left w:w="100.0" w:type="dxa"/>
              <w:bottom w:w="100.0" w:type="dxa"/>
              <w:right w:w="100.0" w:type="dxa"/>
            </w:tcMar>
            <w:vAlign w:val="center"/>
          </w:tcPr>
          <w:p w:rsidR="00000000" w:rsidDel="00000000" w:rsidP="00000000" w:rsidRDefault="00000000" w:rsidRPr="00000000" w14:paraId="000000A2">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 SYSTEM SHIFT</w:t>
            </w:r>
            <w:r w:rsidDel="00000000" w:rsidR="00000000" w:rsidRPr="00000000">
              <w:rPr>
                <w:rtl w:val="0"/>
              </w:rPr>
            </w:r>
          </w:p>
        </w:tc>
        <w:tc>
          <w:tcPr>
            <w:shd w:fill="9fc5e8" w:val="clear"/>
            <w:tcMar>
              <w:top w:w="100.0" w:type="dxa"/>
              <w:left w:w="100.0" w:type="dxa"/>
              <w:bottom w:w="100.0" w:type="dxa"/>
              <w:right w:w="100.0" w:type="dxa"/>
            </w:tcMar>
            <w:vAlign w:val="center"/>
          </w:tcPr>
          <w:p w:rsidR="00000000" w:rsidDel="00000000" w:rsidP="00000000" w:rsidRDefault="00000000" w:rsidRPr="00000000" w14:paraId="000000A3">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SYSTEM TRANSITION</w:t>
            </w:r>
            <w:r w:rsidDel="00000000" w:rsidR="00000000" w:rsidRPr="00000000">
              <w:rPr>
                <w:rtl w:val="0"/>
              </w:rPr>
            </w:r>
          </w:p>
        </w:tc>
        <w:tc>
          <w:tcPr>
            <w:shd w:fill="9fc5e8" w:val="clear"/>
            <w:tcMar>
              <w:top w:w="100.0" w:type="dxa"/>
              <w:left w:w="100.0" w:type="dxa"/>
              <w:bottom w:w="100.0" w:type="dxa"/>
              <w:right w:w="100.0" w:type="dxa"/>
            </w:tcMar>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SYSTEM TRANSFORMATION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Increase in the agency, capacity, relationships, commitments, and understanding of innovators and other stakeholders to be able to address a problematic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A </w:t>
            </w:r>
            <w:r w:rsidDel="00000000" w:rsidR="00000000" w:rsidRPr="00000000">
              <w:rPr>
                <w:rFonts w:ascii="Roboto" w:cs="Roboto" w:eastAsia="Roboto" w:hAnsi="Roboto"/>
                <w:highlight w:val="yellow"/>
                <w:rtl w:val="0"/>
              </w:rPr>
              <w:t xml:space="preserve">portfolio of new or adapted responses</w:t>
            </w:r>
            <w:r w:rsidDel="00000000" w:rsidR="00000000" w:rsidRPr="00000000">
              <w:rPr>
                <w:rFonts w:ascii="Roboto" w:cs="Roboto" w:eastAsia="Roboto" w:hAnsi="Roboto"/>
                <w:rtl w:val="0"/>
              </w:rPr>
              <w:t xml:space="preserve"> that stakeholders develop or adapt and implement to address a problematic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Promising </w:t>
            </w:r>
            <w:r w:rsidDel="00000000" w:rsidR="00000000" w:rsidRPr="00000000">
              <w:rPr>
                <w:rFonts w:ascii="Roboto" w:cs="Roboto" w:eastAsia="Roboto" w:hAnsi="Roboto"/>
                <w:highlight w:val="yellow"/>
                <w:rtl w:val="0"/>
              </w:rPr>
              <w:t xml:space="preserve">changes are institutionalized</w:t>
            </w:r>
            <w:r w:rsidDel="00000000" w:rsidR="00000000" w:rsidRPr="00000000">
              <w:rPr>
                <w:rFonts w:ascii="Roboto" w:cs="Roboto" w:eastAsia="Roboto" w:hAnsi="Roboto"/>
                <w:rtl w:val="0"/>
              </w:rPr>
              <w:t xml:space="preserve"> in the system, catalyzing a shift in the </w:t>
            </w:r>
            <w:r w:rsidDel="00000000" w:rsidR="00000000" w:rsidRPr="00000000">
              <w:rPr>
                <w:rFonts w:ascii="Roboto" w:cs="Roboto" w:eastAsia="Roboto" w:hAnsi="Roboto"/>
                <w:highlight w:val="yellow"/>
                <w:rtl w:val="0"/>
              </w:rPr>
              <w:t xml:space="preserve">structural and/or cultural conditions</w:t>
            </w:r>
            <w:r w:rsidDel="00000000" w:rsidR="00000000" w:rsidRPr="00000000">
              <w:rPr>
                <w:rFonts w:ascii="Roboto" w:cs="Roboto" w:eastAsia="Roboto" w:hAnsi="Roboto"/>
                <w:rtl w:val="0"/>
              </w:rPr>
              <w:t xml:space="preserve"> (systemic drivers) that hold the problematic situation in 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highlight w:val="yellow"/>
                <w:rtl w:val="0"/>
              </w:rPr>
              <w:t xml:space="preserve">New practices, approaches, and structures are adopted at a broader scale and rooted in shared narratives, values, mental models.</w:t>
            </w:r>
            <w:r w:rsidDel="00000000" w:rsidR="00000000" w:rsidRPr="00000000">
              <w:rPr>
                <w:rFonts w:ascii="Roboto" w:cs="Roboto" w:eastAsia="Roboto" w:hAnsi="Roboto"/>
                <w:rtl w:val="0"/>
              </w:rPr>
              <w:t xml:space="preserve"> Enabling conditions become further embedded in the system through alignment and </w:t>
            </w:r>
            <w:r w:rsidDel="00000000" w:rsidR="00000000" w:rsidRPr="00000000">
              <w:rPr>
                <w:rFonts w:ascii="Roboto" w:cs="Roboto" w:eastAsia="Roboto" w:hAnsi="Roboto"/>
                <w:highlight w:val="yellow"/>
                <w:rtl w:val="0"/>
              </w:rPr>
              <w:t xml:space="preserve">mutual reinforcement between structure and culture</w:t>
            </w:r>
            <w:r w:rsidDel="00000000" w:rsidR="00000000" w:rsidRPr="00000000">
              <w:rPr>
                <w:rFonts w:ascii="Roboto" w:cs="Roboto" w:eastAsia="Roboto" w:hAnsi="Roboto"/>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A </w:t>
            </w:r>
            <w:r w:rsidDel="00000000" w:rsidR="00000000" w:rsidRPr="00000000">
              <w:rPr>
                <w:rFonts w:ascii="Roboto" w:cs="Roboto" w:eastAsia="Roboto" w:hAnsi="Roboto"/>
                <w:rtl w:val="0"/>
              </w:rPr>
              <w:t xml:space="preserve">lasting </w:t>
            </w:r>
            <w:r w:rsidDel="00000000" w:rsidR="00000000" w:rsidRPr="00000000">
              <w:rPr>
                <w:rFonts w:ascii="Roboto" w:cs="Roboto" w:eastAsia="Roboto" w:hAnsi="Roboto"/>
                <w:highlight w:val="yellow"/>
                <w:rtl w:val="0"/>
              </w:rPr>
              <w:t xml:space="preserve">shift at all four levels (capacity, innovation, structure, and culture)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contributes to changes in the landscape</w:t>
            </w:r>
            <w:r w:rsidDel="00000000" w:rsidR="00000000" w:rsidRPr="00000000">
              <w:rPr>
                <w:rFonts w:ascii="Roboto" w:cs="Roboto" w:eastAsia="Roboto" w:hAnsi="Roboto"/>
                <w:rtl w:val="0"/>
              </w:rPr>
              <w:t xml:space="preserve">. This is mission-level impact.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AC">
      <w:pPr>
        <w:ind w:left="566.9291338582677" w:firstLine="0"/>
        <w:rPr>
          <w:rFonts w:ascii="Roboto" w:cs="Roboto" w:eastAsia="Roboto" w:hAnsi="Roboto"/>
        </w:rPr>
      </w:pPr>
      <w:r w:rsidDel="00000000" w:rsidR="00000000" w:rsidRPr="00000000">
        <w:rPr>
          <w:rtl w:val="0"/>
        </w:rPr>
      </w:r>
    </w:p>
    <w:sectPr>
      <w:pgSz w:h="11909" w:w="16834" w:orient="landscape"/>
      <w:pgMar w:bottom="151.41732283464705" w:top="283.46456692913387" w:left="283.46456692913387" w:right="685.984251968504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